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522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b/>
                <w:color w:val="C00000"/>
                <w:sz w:val="14"/>
              </w:rPr>
              <w:t>Б</w:t>
            </w:r>
            <w:r>
              <w:rPr>
                <w:b/>
                <w:sz w:val="14"/>
              </w:rPr>
              <w:t>еларусь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3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spacing w:before="147"/>
        <w:ind w:left="2320" w:right="2317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2"/>
            <w:sz w:val="28"/>
          </w:rPr>
          <w:t>tng@nt-rt.ru</w:t>
        </w:r>
      </w:hyperlink>
    </w:p>
    <w:p>
      <w:pPr>
        <w:pStyle w:val="BodyText"/>
        <w:spacing w:before="98"/>
        <w:rPr>
          <w:rFonts w:ascii="Century Gothic"/>
          <w:sz w:val="28"/>
        </w:rPr>
      </w:pPr>
    </w:p>
    <w:p>
      <w:pPr>
        <w:spacing w:before="0"/>
        <w:ind w:left="49" w:right="0" w:firstLine="0"/>
        <w:jc w:val="center"/>
        <w:rPr>
          <w:rFonts w:ascii="Arial" w:hAnsi="Arial"/>
          <w:b/>
          <w:sz w:val="40"/>
        </w:rPr>
      </w:pPr>
      <w:bookmarkStart w:name="xxx@nt-rt.ru" w:id="1"/>
      <w:bookmarkEnd w:id="1"/>
      <w:r>
        <w:rPr/>
      </w:r>
      <w:r>
        <w:rPr>
          <w:rFonts w:ascii="Arial" w:hAnsi="Arial"/>
          <w:b/>
          <w:sz w:val="36"/>
        </w:rPr>
        <w:t>ОПРОСНЫЙ</w:t>
      </w:r>
      <w:r>
        <w:rPr>
          <w:rFonts w:ascii="Arial" w:hAnsi="Arial"/>
          <w:b/>
          <w:spacing w:val="-2"/>
          <w:sz w:val="36"/>
        </w:rPr>
        <w:t> </w:t>
      </w:r>
      <w:r>
        <w:rPr>
          <w:rFonts w:ascii="Arial" w:hAnsi="Arial"/>
          <w:b/>
          <w:sz w:val="36"/>
        </w:rPr>
        <w:t>ЛИСТ</w:t>
      </w:r>
      <w:r>
        <w:rPr>
          <w:rFonts w:ascii="Arial" w:hAnsi="Arial"/>
          <w:b/>
          <w:spacing w:val="-3"/>
          <w:sz w:val="36"/>
        </w:rPr>
        <w:t> </w:t>
      </w:r>
      <w:bookmarkStart w:name="ОПРОСНЫЙ ЛИСТ" w:id="2"/>
      <w:bookmarkEnd w:id="2"/>
      <w:r>
        <w:rPr>
          <w:rFonts w:ascii="Arial" w:hAnsi="Arial"/>
          <w:b/>
          <w:spacing w:val="-1"/>
          <w:sz w:val="36"/>
        </w:rPr>
      </w:r>
      <w:r>
        <w:rPr>
          <w:rFonts w:ascii="Arial" w:hAnsi="Arial"/>
          <w:b/>
          <w:sz w:val="40"/>
        </w:rPr>
        <w:t>на</w:t>
      </w:r>
      <w:r>
        <w:rPr>
          <w:rFonts w:ascii="Arial" w:hAnsi="Arial"/>
          <w:b/>
          <w:spacing w:val="-3"/>
          <w:sz w:val="40"/>
        </w:rPr>
        <w:t> </w:t>
      </w:r>
      <w:r>
        <w:rPr>
          <w:rFonts w:ascii="Arial" w:hAnsi="Arial"/>
          <w:b/>
          <w:spacing w:val="-2"/>
          <w:sz w:val="40"/>
        </w:rPr>
        <w:t>продукцию</w:t>
      </w:r>
    </w:p>
    <w:p>
      <w:pPr>
        <w:pStyle w:val="Title"/>
      </w:pPr>
      <w:bookmarkStart w:name="на продукцию Название компании" w:id="3"/>
      <w:bookmarkEnd w:id="3"/>
      <w:r>
        <w:rPr>
          <w:b w:val="0"/>
        </w:rPr>
      </w:r>
      <w:r>
        <w:rPr>
          <w:spacing w:val="-2"/>
        </w:rPr>
        <w:t>TECNA</w:t>
      </w:r>
    </w:p>
    <w:p>
      <w:pPr>
        <w:pStyle w:val="BodyText"/>
        <w:spacing w:before="72"/>
        <w:rPr>
          <w:sz w:val="36"/>
        </w:rPr>
      </w:pPr>
    </w:p>
    <w:p>
      <w:pPr>
        <w:spacing w:before="0"/>
        <w:ind w:left="151" w:right="0" w:firstLine="0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Контактные</w:t>
      </w:r>
      <w:r>
        <w:rPr>
          <w:rFonts w:ascii="Arial" w:hAnsi="Arial"/>
          <w:b/>
          <w:spacing w:val="-9"/>
          <w:sz w:val="36"/>
        </w:rPr>
        <w:t> </w:t>
      </w:r>
      <w:r>
        <w:rPr>
          <w:rFonts w:ascii="Arial" w:hAnsi="Arial"/>
          <w:b/>
          <w:spacing w:val="-2"/>
          <w:sz w:val="36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120374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7832pt;width:305.7pt;height:14.9pt;mso-position-horizontal-relative:page;mso-position-vertical-relative:paragraph;z-index:15728640" id="docshape1" coordorigin="5185,190" coordsize="6114,298" path="m11299,199l11290,199,11290,478,5195,478,5195,199,5185,199,5185,478,5185,478,5185,487,5195,487,11290,487,11299,487,11299,478,11299,478,11299,199xm11299,190l11290,190,5195,190,5185,190,5185,199,5195,199,11290,199,11299,199,1129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-9135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9335pt;width:305.7pt;height:14.9pt;mso-position-horizontal-relative:page;mso-position-vertical-relative:paragraph;z-index:15729152" id="docshape2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-9105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699pt;width:305.7pt;height:14.9pt;mso-position-horizontal-relative:page;mso-position-vertical-relative:paragraph;z-index:15729664" id="docshape3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3" w:right="232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-9075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4645pt;width:305.7pt;height:14.9pt;mso-position-horizontal-relative:page;mso-position-vertical-relative:paragraph;z-index:15730176" id="docshape4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-9046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23pt;width:305.7pt;height:14.9pt;mso-position-horizontal-relative:page;mso-position-vertical-relative:paragraph;z-index:15730688" id="docshape5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-9016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955pt;width:305.7pt;height:14.9pt;mso-position-horizontal-relative:page;mso-position-vertical-relative:paragraph;z-index:15731200" id="docshape6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-8986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7609pt;width:305.7pt;height:28.85pt;mso-position-horizontal-relative:page;mso-position-vertical-relative:paragraph;z-index:15731712" id="docshape7" coordorigin="5185,-14" coordsize="6114,577" path="m11299,-14l11290,-14,11290,-5,11290,552,5195,552,5195,-5,11290,-5,11290,-14,5195,-14,5185,-14,5185,-5,5185,552,5185,562,5195,562,11290,562,11299,562,11299,552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49" w:right="22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-9005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068pt;width:305.7pt;height:14.9pt;mso-position-horizontal-relative:page;mso-position-vertical-relative:paragraph;z-index:15732224" id="docshape8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-8975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6723pt;width:305.7pt;height:14.9pt;mso-position-horizontal-relative:page;mso-position-vertical-relative:paragraph;z-index:15732736" id="docshape9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-8945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4378pt;width:305.7pt;height:45.5pt;mso-position-horizontal-relative:page;mso-position-vertical-relative:paragraph;z-index:15733248" id="docshape10" coordorigin="5185,-14" coordsize="6114,910" path="m11299,-14l11290,-14,11290,-4,11290,886,5195,886,5195,-4,11290,-4,11290,-14,5195,-14,5185,-14,5185,-4,5185,886,5185,896,5195,896,11290,896,11299,896,11299,886,11299,-4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-9190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3688pt;width:305.7pt;height:111.15pt;mso-position-horizontal-relative:page;mso-position-vertical-relative:paragraph;z-index:15733760" id="docshape11" coordorigin="5185,-14" coordsize="6114,2223" path="m11299,-14l11290,-14,11290,-5,11290,2198,5195,2198,5195,-5,11290,-5,11290,-14,5195,-14,5185,-14,5185,-5,5185,2198,5185,2208,5195,2208,11290,2208,11299,2208,11299,2198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49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ng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https://tecna.nt-rt.ru/</dc:creator>
  <dc:subject>TECNA || Опросный лист на ручные сварочные клещи, измерительный инструмент, сварочные машины, модульные машины для контактной точечной сварки, блоки управления, тали-балансиры, сварочные трансформаторы, аппараты для кузовных работ, сварочные установки, инфракрасные нагреватели. Бланк заказа сварочных агрегатов. Продажа оборудования производства завода-изготовителя ТЕКНА, ТЭКНА, производитель Италия. Дилер ГКНТ. Поставка Россия и Казахстан.</dc:subject>
  <dc:title>TECNA || Опросный лист на ручные сварочные клещи, измерительный инструмент, сварочные машины, модульные машины для контактной точечной сварки, блоки управления, тали-балансиры, сварочные трансформаторы, аппараты для кузовных работ, сварочные установки, инфракрасные нагреватели. Бланк заказа сварочных агрегатов. Продажа оборудования производства завода-изготовителя ТЕКНА, ТЭКНА, производитель Италия. Дилер ГКНТ. Поставка Россия и Казахстан.</dc:title>
  <dcterms:created xsi:type="dcterms:W3CDTF">2026-05-22T11:12:25Z</dcterms:created>
  <dcterms:modified xsi:type="dcterms:W3CDTF">2026-05-22T11:12:25Z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2026-05-22T00:00:00Z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